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69" w:rsidRDefault="00CE7C69" w:rsidP="00CE7C69">
      <w:pPr>
        <w:rPr>
          <w:rFonts w:eastAsia="Times New Roman"/>
        </w:rPr>
      </w:pPr>
      <w:r>
        <w:rPr>
          <w:rFonts w:ascii="Trebuchet MS" w:eastAsia="Times New Roman" w:hAnsi="Trebuchet MS"/>
        </w:rPr>
        <w:t>14.12.2020</w:t>
      </w:r>
      <w:r>
        <w:rPr>
          <w:rFonts w:ascii="Trebuchet MS" w:eastAsia="Times New Roman" w:hAnsi="Trebuchet MS"/>
        </w:rPr>
        <w:br/>
      </w:r>
      <w:r>
        <w:rPr>
          <w:rFonts w:ascii="Trebuchet MS" w:eastAsia="Times New Roman" w:hAnsi="Trebuchet MS"/>
        </w:rPr>
        <w:br/>
      </w:r>
      <w:bookmarkStart w:id="0" w:name="_GoBack"/>
      <w:r>
        <w:rPr>
          <w:rStyle w:val="Fett"/>
          <w:rFonts w:ascii="Trebuchet MS" w:eastAsia="Times New Roman" w:hAnsi="Trebuchet MS"/>
        </w:rPr>
        <w:t>379. Newsletter</w:t>
      </w:r>
      <w:r>
        <w:rPr>
          <w:rFonts w:ascii="Trebuchet MS" w:eastAsia="Times New Roman" w:hAnsi="Trebuchet MS"/>
          <w:b/>
          <w:bCs/>
        </w:rPr>
        <w:br/>
      </w:r>
      <w:r>
        <w:rPr>
          <w:rStyle w:val="Fett"/>
          <w:rFonts w:ascii="Trebuchet MS" w:eastAsia="Times New Roman" w:hAnsi="Trebuchet MS"/>
        </w:rPr>
        <w:t>Allgemeine Informationen zur Kindertagesbetreuung</w:t>
      </w:r>
      <w:r>
        <w:rPr>
          <w:rFonts w:eastAsia="Times New Roman"/>
        </w:rPr>
        <w:t xml:space="preserve"> </w:t>
      </w:r>
    </w:p>
    <w:bookmarkEnd w:id="0"/>
    <w:p w:rsidR="00CE7C69" w:rsidRDefault="00CE7C69" w:rsidP="00CE7C69">
      <w:pPr>
        <w:pStyle w:val="berschrift1"/>
        <w:rPr>
          <w:rFonts w:ascii="Trebuchet MS" w:eastAsia="Times New Roman" w:hAnsi="Trebuchet MS"/>
        </w:rPr>
      </w:pPr>
      <w:r>
        <w:rPr>
          <w:rFonts w:ascii="Trebuchet MS" w:eastAsia="Times New Roman" w:hAnsi="Trebuchet MS"/>
        </w:rPr>
        <w:t>Informationen zum Corona-Virus (SARS-CoV-2)</w:t>
      </w:r>
    </w:p>
    <w:p w:rsidR="00CE7C69" w:rsidRDefault="00CE7C69" w:rsidP="00CE7C69">
      <w:pPr>
        <w:rPr>
          <w:rFonts w:eastAsia="Times New Roman"/>
        </w:rPr>
      </w:pPr>
      <w:r>
        <w:rPr>
          <w:rFonts w:eastAsia="Times New Roman"/>
        </w:rPr>
        <w:t xml:space="preserve">  </w:t>
      </w:r>
    </w:p>
    <w:p w:rsidR="00CE7C69" w:rsidRDefault="00CE7C69" w:rsidP="00CE7C69">
      <w:pPr>
        <w:pStyle w:val="berschrift2"/>
        <w:rPr>
          <w:rFonts w:ascii="Trebuchet MS" w:eastAsia="Times New Roman" w:hAnsi="Trebuchet MS"/>
        </w:rPr>
      </w:pPr>
      <w:r>
        <w:rPr>
          <w:rFonts w:ascii="Trebuchet MS" w:eastAsia="Times New Roman" w:hAnsi="Trebuchet MS"/>
        </w:rPr>
        <w:t>Einschränkungen in der Kindertagesbetreuung ab 16. Dezember 2020</w:t>
      </w:r>
    </w:p>
    <w:p w:rsidR="00CE7C69" w:rsidRDefault="00CE7C69" w:rsidP="00CE7C69">
      <w:pPr>
        <w:pStyle w:val="StandardWeb"/>
        <w:rPr>
          <w:rFonts w:ascii="Trebuchet MS" w:hAnsi="Trebuchet MS"/>
        </w:rPr>
      </w:pPr>
      <w:r>
        <w:rPr>
          <w:rFonts w:ascii="Trebuchet MS" w:hAnsi="Trebuchet MS"/>
        </w:rPr>
        <w:t xml:space="preserve">Die Bundeskanzlerin und die Ministerpräsidentinnen und Ministerpräsidenten haben sich aufgrund der noch immer steigenden Infektionszahlen auf weitere Einschränkungen für das öffentliche Leben vom kommenden Mittwoch (16. Dezember 2020) verständigt. Hiervon sind auch die </w:t>
      </w:r>
      <w:r>
        <w:rPr>
          <w:rStyle w:val="Fett"/>
          <w:rFonts w:ascii="Trebuchet MS" w:hAnsi="Trebuchet MS"/>
        </w:rPr>
        <w:t>Kindertageseinrichtungen und Kindertagespflegestellen</w:t>
      </w:r>
      <w:r>
        <w:rPr>
          <w:rFonts w:ascii="Trebuchet MS" w:hAnsi="Trebuchet MS"/>
        </w:rPr>
        <w:t xml:space="preserve"> betroffen.</w:t>
      </w:r>
      <w:r>
        <w:rPr>
          <w:rFonts w:ascii="Trebuchet MS" w:hAnsi="Trebuchet MS"/>
        </w:rPr>
        <w:br/>
      </w:r>
      <w:r>
        <w:rPr>
          <w:rFonts w:ascii="Trebuchet MS" w:hAnsi="Trebuchet MS"/>
        </w:rPr>
        <w:br/>
        <w:t xml:space="preserve">Der Bayerische Ministerrat hat am 14. Dezember 2020 beschlossen, die Kindertageseinrichtungen und Kindertagespflegestellen zu schließen, wobei eine Notbetreuung zulässig bleibt. Wir möchten Sie vorab schon einmal über die </w:t>
      </w:r>
      <w:r>
        <w:rPr>
          <w:rFonts w:ascii="Trebuchet MS" w:hAnsi="Trebuchet MS"/>
          <w:u w:val="single"/>
        </w:rPr>
        <w:t>voraussichtlich</w:t>
      </w:r>
      <w:r>
        <w:rPr>
          <w:rFonts w:ascii="Trebuchet MS" w:hAnsi="Trebuchet MS"/>
        </w:rPr>
        <w:t xml:space="preserve"> ab Mittwoch, den 16. Dezember 2020, geltenden Regelungen informieren. „Voraussichtlich“ deshalb, weil der Landtag den Regelungen am Dienstag, den 15. Dezember 2020, noch zustimmen muss. Sollten sich daraufhin noch Änderungen ergeben, so werden wir Sie hierüber gesondert informieren.</w:t>
      </w:r>
      <w:r>
        <w:rPr>
          <w:rFonts w:ascii="Trebuchet MS" w:hAnsi="Trebuchet MS"/>
        </w:rPr>
        <w:br/>
      </w:r>
      <w:r>
        <w:rPr>
          <w:rFonts w:ascii="Trebuchet MS" w:hAnsi="Trebuchet MS"/>
        </w:rPr>
        <w:br/>
        <w:t xml:space="preserve">Ab Mittwoch, dem 16. Dezember 2020, gilt daher </w:t>
      </w:r>
      <w:r>
        <w:rPr>
          <w:rFonts w:ascii="Trebuchet MS" w:hAnsi="Trebuchet MS"/>
          <w:u w:val="single"/>
        </w:rPr>
        <w:t>voraussichtlich</w:t>
      </w:r>
      <w:r>
        <w:rPr>
          <w:rFonts w:ascii="Trebuchet MS" w:hAnsi="Trebuchet MS"/>
        </w:rPr>
        <w:t xml:space="preserve"> Folgendes:</w:t>
      </w:r>
      <w:r>
        <w:rPr>
          <w:rFonts w:ascii="Trebuchet MS" w:hAnsi="Trebuchet MS"/>
        </w:rPr>
        <w:br/>
      </w:r>
      <w:r>
        <w:rPr>
          <w:rFonts w:ascii="Trebuchet MS" w:hAnsi="Trebuchet MS"/>
        </w:rPr>
        <w:br/>
        <w:t xml:space="preserve">Der </w:t>
      </w:r>
      <w:r>
        <w:rPr>
          <w:rStyle w:val="Fett"/>
          <w:rFonts w:ascii="Trebuchet MS" w:hAnsi="Trebuchet MS"/>
        </w:rPr>
        <w:t>Betrieb von Kindertageseinrichtungen, Kindertagespflegestellen</w:t>
      </w:r>
      <w:r>
        <w:rPr>
          <w:rFonts w:ascii="Trebuchet MS" w:hAnsi="Trebuchet MS"/>
        </w:rPr>
        <w:t xml:space="preserve">, organisierten Spielgruppen sowie Maßnahmen zur Ferientagesbetreuung werden </w:t>
      </w:r>
      <w:r>
        <w:rPr>
          <w:rStyle w:val="Fett"/>
          <w:rFonts w:ascii="Trebuchet MS" w:hAnsi="Trebuchet MS"/>
        </w:rPr>
        <w:t>grundsätzlich untersagt</w:t>
      </w:r>
      <w:r>
        <w:rPr>
          <w:rFonts w:ascii="Trebuchet MS" w:hAnsi="Trebuchet MS"/>
        </w:rPr>
        <w:t>. Die Frage einer Notfallbetreuung wurde mit dem Bayerischen Gemeindetag, dem Bayerischen Städtetag und den Spitzenverbänden der freien Wohlfahrtspflege erörtert.</w:t>
      </w:r>
      <w:r>
        <w:rPr>
          <w:rFonts w:ascii="Trebuchet MS" w:hAnsi="Trebuchet MS"/>
        </w:rPr>
        <w:br/>
      </w:r>
      <w:r>
        <w:rPr>
          <w:rFonts w:ascii="Trebuchet MS" w:hAnsi="Trebuchet MS"/>
        </w:rPr>
        <w:br/>
        <w:t xml:space="preserve">Danach sollen folgende Personengruppen eine </w:t>
      </w:r>
      <w:r>
        <w:rPr>
          <w:rStyle w:val="Fett"/>
          <w:rFonts w:ascii="Trebuchet MS" w:hAnsi="Trebuchet MS"/>
        </w:rPr>
        <w:t>Notbetreuung</w:t>
      </w:r>
      <w:r>
        <w:rPr>
          <w:rFonts w:ascii="Trebuchet MS" w:hAnsi="Trebuchet MS"/>
        </w:rPr>
        <w:t xml:space="preserve"> in Anspruch nehmen können: </w:t>
      </w:r>
    </w:p>
    <w:p w:rsidR="00CE7C69" w:rsidRDefault="00CE7C69" w:rsidP="00CE7C69">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Kinder, deren Eltern die Betreuung nicht auf andere Weise sicherstellen können, insbesondere, wenn sie ihrer Erwerbstätigkeit nachgehen müssen,</w:t>
      </w:r>
    </w:p>
    <w:p w:rsidR="00CE7C69" w:rsidRDefault="00CE7C69" w:rsidP="00CE7C69">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Kinder, deren Betreuung zur Sicherstellung des Kindeswohls von den zuständigen Jugendämtern angeordnet worden ist,</w:t>
      </w:r>
    </w:p>
    <w:p w:rsidR="00CE7C69" w:rsidRDefault="00CE7C69" w:rsidP="00CE7C69">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Kinder, deren Eltern Anspruch auf Hilfen zur Erziehung nach den §§ 27 ff. SGB VIII haben,</w:t>
      </w:r>
    </w:p>
    <w:p w:rsidR="00CE7C69" w:rsidRDefault="00CE7C69" w:rsidP="00CE7C69">
      <w:pPr>
        <w:numPr>
          <w:ilvl w:val="0"/>
          <w:numId w:val="1"/>
        </w:numPr>
        <w:spacing w:before="100" w:beforeAutospacing="1" w:after="100" w:afterAutospacing="1"/>
        <w:rPr>
          <w:rFonts w:ascii="Trebuchet MS" w:eastAsia="Times New Roman" w:hAnsi="Trebuchet MS"/>
        </w:rPr>
      </w:pPr>
      <w:r>
        <w:rPr>
          <w:rFonts w:ascii="Trebuchet MS" w:eastAsia="Times New Roman" w:hAnsi="Trebuchet MS"/>
        </w:rPr>
        <w:t>Kinder mit Behinderung und Kinder, die von wesentlicher Behinderung bedroht sind.</w:t>
      </w:r>
    </w:p>
    <w:p w:rsidR="00CE7C69" w:rsidRDefault="00CE7C69" w:rsidP="00CE7C69">
      <w:pPr>
        <w:rPr>
          <w:rFonts w:eastAsia="Times New Roman"/>
        </w:rPr>
      </w:pPr>
      <w:r>
        <w:rPr>
          <w:rFonts w:eastAsia="Times New Roman"/>
        </w:rPr>
        <w:lastRenderedPageBreak/>
        <w:br/>
        <w:t xml:space="preserve">Anders als im Frühjahr haben wir diesmal darauf verzichtet, spezielle Berufsgruppen festzulegen, die zur Notbetreuung berechtigen. Vielmehr wird auf den Bedarf der Eltern abgestellt. Wir appellieren daher an die Eltern, Kinderbetreuung tatsächlich nur dann in Anspruch zu nehmen, wenn eine Betreuung im häuslichen Umfeld nicht sichergestellt werden kann. Die Kindertageseinrichtungen und Kindertagespflegestellen möchten wir bitten, keine Nachweise von den Eltern einzufordern, dass beispielsweise der Urlaub bereits aufgebraucht ist. Mit dem </w:t>
      </w:r>
      <w:hyperlink r:id="rId5" w:history="1">
        <w:r>
          <w:rPr>
            <w:rStyle w:val="Hyperlink"/>
            <w:rFonts w:eastAsia="Times New Roman"/>
          </w:rPr>
          <w:t>hier verlinkten Formular</w:t>
        </w:r>
      </w:hyperlink>
      <w:r>
        <w:rPr>
          <w:rFonts w:eastAsia="Times New Roman"/>
        </w:rPr>
        <w:t xml:space="preserve"> </w:t>
      </w:r>
      <w:r>
        <w:rPr>
          <w:rFonts w:eastAsia="Times New Roman"/>
          <w:u w:val="single"/>
        </w:rPr>
        <w:t>können</w:t>
      </w:r>
      <w:r>
        <w:rPr>
          <w:rFonts w:eastAsia="Times New Roman"/>
        </w:rPr>
        <w:t xml:space="preserve"> Sie sich jedoch von den Eltern schriftlich bestätigen lassen, dass die Betreuung nicht auf andere Weise sichergestellt werden kann. Eine solche Bestätigung ist jedoch nicht zwingend notwendig.</w:t>
      </w:r>
      <w:r>
        <w:rPr>
          <w:rFonts w:eastAsia="Times New Roman"/>
        </w:rPr>
        <w:br/>
      </w:r>
      <w:r>
        <w:rPr>
          <w:rFonts w:eastAsia="Times New Roman"/>
        </w:rPr>
        <w:br/>
        <w:t>Klar ist, dass auch weiterhin keine Kinder mit reduziertem Allgemeinzustand oder Kinder, die in Quarantäne sind oder die in den letzten 14 Tagen Kontakt zu einer mit COVID-19 infizierten Personen hatten, die Notbetreuung besuchen dürfen. Insoweit gelten die Regelungen des Rahmenhygieneplans unverändert fort. Dies gilt auch für die Regelungen zu Kindern mit Erkältungssymptomen (Kapitel 1.1.1).</w:t>
      </w:r>
      <w:r>
        <w:rPr>
          <w:rFonts w:eastAsia="Times New Roman"/>
        </w:rPr>
        <w:br/>
      </w:r>
      <w:r>
        <w:rPr>
          <w:rFonts w:eastAsia="Times New Roman"/>
        </w:rPr>
        <w:br/>
        <w:t>An Tagen, an denen bereits Schließtage geplant waren, muss selbstverständlich keine Notbetreuung angeboten werden. Auch die Regelungen für „vorgezogene Weihnachtsferien“ bleiben unverändert gültig. Hier galt schon bislang, dass für die Eltern, die dringend eine Betreuung benötigt haben, diese angeboten werden musste. Damit steht also auch dem geplanten und wohlverdienten Weihnachtsurlaub der Beschäftigten in den Kitas auch weiterhin nichts im Wege.</w:t>
      </w:r>
      <w:r>
        <w:rPr>
          <w:rFonts w:eastAsia="Times New Roman"/>
        </w:rPr>
        <w:br/>
      </w:r>
      <w:r>
        <w:rPr>
          <w:rFonts w:eastAsia="Times New Roman"/>
        </w:rPr>
        <w:br/>
        <w:t>Bayerns Familienministerin Carolina Trautner hat heute in der Pressekonferenz nach dem Ministerrat zu Beginn ausführlich den Beschäftigten in den Kitas und der Kindertagespflege für ihren Einsatz gedankt. Sie hat uns gebeten, diesen Dank hier nochmals zu wiederholen. Ferner bittet die Ministerin den dringenden Appell, eine Notbetreuung nur dann in Anspruch zu nehmen, wenn die Betreuung der Kinder nicht auf andere Weise gesichert ist, an die Eltern weiter zu geben.</w:t>
      </w:r>
      <w:r>
        <w:rPr>
          <w:rFonts w:eastAsia="Times New Roman"/>
        </w:rPr>
        <w:br/>
      </w:r>
      <w:r>
        <w:rPr>
          <w:rFonts w:eastAsia="Times New Roman"/>
        </w:rPr>
        <w:br/>
        <w:t>Mit freundlichen Grüßen</w:t>
      </w:r>
      <w:r>
        <w:rPr>
          <w:rFonts w:eastAsia="Times New Roman"/>
        </w:rPr>
        <w:br/>
        <w:t>Ihr Referat V 3 – Kindertagesbetreuung</w:t>
      </w:r>
    </w:p>
    <w:p w:rsidR="003403AC" w:rsidRDefault="003403AC"/>
    <w:sectPr w:rsidR="003403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567E3"/>
    <w:multiLevelType w:val="multilevel"/>
    <w:tmpl w:val="7A4A0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69"/>
    <w:rsid w:val="003403AC"/>
    <w:rsid w:val="00CE7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E90F9-4CE7-48C7-9945-46B1A35F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7C69"/>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CE7C69"/>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CE7C69"/>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7C69"/>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CE7C69"/>
    <w:rPr>
      <w:rFonts w:ascii="Times New Roman" w:hAnsi="Times New Roman" w:cs="Times New Roman"/>
      <w:b/>
      <w:bCs/>
      <w:sz w:val="36"/>
      <w:szCs w:val="36"/>
      <w:lang w:eastAsia="de-DE"/>
    </w:rPr>
  </w:style>
  <w:style w:type="character" w:styleId="Hyperlink">
    <w:name w:val="Hyperlink"/>
    <w:basedOn w:val="Absatz-Standardschriftart"/>
    <w:uiPriority w:val="99"/>
    <w:semiHidden/>
    <w:unhideWhenUsed/>
    <w:rsid w:val="00CE7C69"/>
    <w:rPr>
      <w:color w:val="0000FF"/>
      <w:u w:val="single"/>
    </w:rPr>
  </w:style>
  <w:style w:type="paragraph" w:styleId="StandardWeb">
    <w:name w:val="Normal (Web)"/>
    <w:basedOn w:val="Standard"/>
    <w:uiPriority w:val="99"/>
    <w:semiHidden/>
    <w:unhideWhenUsed/>
    <w:rsid w:val="00CE7C69"/>
    <w:pPr>
      <w:spacing w:before="100" w:beforeAutospacing="1" w:after="100" w:afterAutospacing="1"/>
    </w:pPr>
  </w:style>
  <w:style w:type="character" w:styleId="Fett">
    <w:name w:val="Strong"/>
    <w:basedOn w:val="Absatz-Standardschriftart"/>
    <w:uiPriority w:val="22"/>
    <w:qFormat/>
    <w:rsid w:val="00CE7C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ewsletter.bayern.de/r.html?uid=D.QE.C8.FS4.KM.A.GPda5T_JhdKMNSVWDmKrteSYlc1JgIB5cqIfpKxS2awJMirv0daF01XACwJqAkoHF-Uctm9n9Of13yQu_aoizQ"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2020-12-14T18:31:00Z</dcterms:created>
  <dcterms:modified xsi:type="dcterms:W3CDTF">2020-12-14T18:34:00Z</dcterms:modified>
</cp:coreProperties>
</file>