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6DFF" w:rsidRDefault="00926DFF" w:rsidP="00926DFF">
      <w:pPr>
        <w:rPr>
          <w:rFonts w:eastAsia="Times New Roman"/>
        </w:rPr>
      </w:pPr>
      <w:r>
        <w:rPr>
          <w:rFonts w:ascii="Trebuchet MS" w:eastAsia="Times New Roman" w:hAnsi="Trebuchet MS"/>
        </w:rPr>
        <w:t>12. August 2020</w:t>
      </w:r>
      <w:r>
        <w:rPr>
          <w:rFonts w:ascii="Trebuchet MS" w:eastAsia="Times New Roman" w:hAnsi="Trebuchet MS"/>
        </w:rPr>
        <w:br/>
      </w:r>
      <w:r>
        <w:rPr>
          <w:rFonts w:ascii="Trebuchet MS" w:eastAsia="Times New Roman" w:hAnsi="Trebuchet MS"/>
        </w:rPr>
        <w:br/>
      </w:r>
      <w:r>
        <w:rPr>
          <w:rStyle w:val="Fett"/>
          <w:rFonts w:ascii="Trebuchet MS" w:eastAsia="Times New Roman" w:hAnsi="Trebuchet MS"/>
        </w:rPr>
        <w:t>358. Newsletter</w:t>
      </w:r>
      <w:r>
        <w:rPr>
          <w:rFonts w:ascii="Trebuchet MS" w:eastAsia="Times New Roman" w:hAnsi="Trebuchet MS"/>
          <w:b/>
          <w:bCs/>
        </w:rPr>
        <w:br/>
      </w:r>
      <w:r>
        <w:rPr>
          <w:rStyle w:val="Fett"/>
          <w:rFonts w:ascii="Trebuchet MS" w:eastAsia="Times New Roman" w:hAnsi="Trebuchet MS"/>
        </w:rPr>
        <w:t>Allgemeine Informationen zur Kindertagesbetreuung</w:t>
      </w:r>
      <w:r>
        <w:rPr>
          <w:rFonts w:eastAsia="Times New Roman"/>
        </w:rPr>
        <w:t xml:space="preserve"> </w:t>
      </w:r>
    </w:p>
    <w:p w:rsidR="00926DFF" w:rsidRDefault="00926DFF" w:rsidP="00926DFF">
      <w:pPr>
        <w:pStyle w:val="berschrift1"/>
        <w:rPr>
          <w:rFonts w:eastAsia="Times New Roman"/>
        </w:rPr>
      </w:pPr>
      <w:r>
        <w:rPr>
          <w:rFonts w:ascii="Trebuchet MS" w:eastAsia="Times New Roman" w:hAnsi="Trebuchet MS"/>
        </w:rPr>
        <w:t>Umgang mit Kindern mit leichten Krankheitssymptomen</w:t>
      </w:r>
    </w:p>
    <w:p w:rsidR="00926DFF" w:rsidRDefault="00926DFF" w:rsidP="00926DFF">
      <w:pPr>
        <w:pStyle w:val="berschrift2"/>
        <w:rPr>
          <w:rFonts w:eastAsia="Times New Roman"/>
        </w:rPr>
      </w:pPr>
      <w:r>
        <w:rPr>
          <w:rFonts w:ascii="Trebuchet MS" w:eastAsia="Times New Roman" w:hAnsi="Trebuchet MS"/>
        </w:rPr>
        <w:t>Angepasste Regelungen für die Zeit ab September 2020</w:t>
      </w:r>
    </w:p>
    <w:p w:rsidR="00926DFF" w:rsidRDefault="00926DFF" w:rsidP="00926DFF">
      <w:pPr>
        <w:rPr>
          <w:rFonts w:eastAsia="Times New Roman"/>
        </w:rPr>
      </w:pPr>
      <w:r>
        <w:rPr>
          <w:rFonts w:ascii="Trebuchet MS" w:eastAsia="Times New Roman" w:hAnsi="Trebuchet MS"/>
        </w:rPr>
        <w:t xml:space="preserve">Eine Arbeitsgruppe unter Leitung des Landesamtes für Gesundheit und Lebensmittelsicherheit (LGL) hat gemeinsam mit Ärztevertreter/innen einen Leitfaden dazu entwickelt, wie mit Kindern verfahren werden soll, die lediglich leichte Krankheitssymptome, wie zum Beispiel eine verschnupfte Nase, aufweisen. </w:t>
      </w:r>
    </w:p>
    <w:p w:rsidR="00926DFF" w:rsidRDefault="00926DFF" w:rsidP="00926DFF">
      <w:pPr>
        <w:pStyle w:val="StandardWeb"/>
      </w:pPr>
      <w:r>
        <w:rPr>
          <w:rFonts w:ascii="Trebuchet MS" w:hAnsi="Trebuchet MS"/>
        </w:rPr>
        <w:t>Generell ist der Gesundheitsschutz in den Kindertageseinrichtungen/Kindertagespflegestellen Aufgabe des Trägers der Einrichtungen. Zur Verhütung und Bekämpfung von Infektionskrankheiten müssen alle Kindertageseinrichtungen/Kindertagespflegestellen in Hygieneplänen Verfahrensweisen zur Infektionshygiene festlegen (§ 36 IfSG). Verbindlichkeit gegenüber den Eltern bzw. den Kindern erlangen generelle Maßnahmen des Trägers zum Gesundheitsschutz über den Betreuungsvertrag.</w:t>
      </w:r>
    </w:p>
    <w:p w:rsidR="00926DFF" w:rsidRDefault="00926DFF" w:rsidP="00926DFF">
      <w:pPr>
        <w:rPr>
          <w:rFonts w:eastAsia="Times New Roman"/>
        </w:rPr>
      </w:pPr>
      <w:r>
        <w:rPr>
          <w:rFonts w:ascii="Trebuchet MS" w:eastAsia="Times New Roman" w:hAnsi="Trebuchet MS"/>
        </w:rPr>
        <w:t xml:space="preserve">In Zeiten einer Pandemie sind darüber hinaus Maßnahmen zu treffen. Bestehende Hygienepläne müssen ggf. angepasst werden. Die aktuellen Empfehlungen der Arbeitsgruppe unter Leitung des LGL wurden in den </w:t>
      </w:r>
      <w:hyperlink r:id="rId5" w:history="1">
        <w:r>
          <w:rPr>
            <w:rStyle w:val="Hyperlink"/>
            <w:rFonts w:ascii="Trebuchet MS" w:eastAsia="Times New Roman" w:hAnsi="Trebuchet MS"/>
          </w:rPr>
          <w:t>Rahmenhygieneplan</w:t>
        </w:r>
      </w:hyperlink>
      <w:r>
        <w:rPr>
          <w:rFonts w:ascii="Trebuchet MS" w:eastAsia="Times New Roman" w:hAnsi="Trebuchet MS"/>
        </w:rPr>
        <w:t xml:space="preserve"> eingearbeitet, der grundsätzlich Orientierung für die bestehenden Hygienepläne gibt. </w:t>
      </w:r>
    </w:p>
    <w:p w:rsidR="00926DFF" w:rsidRDefault="00926DFF" w:rsidP="00926DFF">
      <w:pPr>
        <w:pStyle w:val="StandardWeb"/>
      </w:pPr>
      <w:r>
        <w:rPr>
          <w:rFonts w:ascii="Trebuchet MS" w:hAnsi="Trebuchet MS"/>
        </w:rPr>
        <w:t xml:space="preserve">Soweit bisher bereits leichte Symptome von Kindern zum Ausschluss aus den Kindertageseinrichtungen/Kindertagespflegestellen geführt haben, ist dies derzeit aus epidemiologischer Sicht nicht länger erforderlich. Um auch künftig bei einer ungünstigen Entwicklung des Infektionsgeschehens einen präventiven Ausschluss von Kindern schon bei leichten Krankheitssymptomen zu vermeiden, ist vorgesehen, örtlich begrenzt nach Maßgabe eines Stufenplans zu reagieren. Welche Stufe bzw. Phase vorliegt bzw. wie auf welche Gefährdungslage zu reagieren ist, geben </w:t>
      </w:r>
      <w:r>
        <w:rPr>
          <w:rFonts w:ascii="Trebuchet MS" w:hAnsi="Trebuchet MS"/>
          <w:u w:val="single"/>
        </w:rPr>
        <w:t>die Gesundheitsämter</w:t>
      </w:r>
      <w:r>
        <w:rPr>
          <w:rFonts w:ascii="Trebuchet MS" w:hAnsi="Trebuchet MS"/>
        </w:rPr>
        <w:t xml:space="preserve"> vor. Die Gesundheitsämter stimmen sich nach Möglichkeit und Bedarf mit den Betriebserlaubnisbehörden (§§ 43, 45 SGB VIII, Art. 9 </w:t>
      </w:r>
      <w:proofErr w:type="spellStart"/>
      <w:r>
        <w:rPr>
          <w:rFonts w:ascii="Trebuchet MS" w:hAnsi="Trebuchet MS"/>
        </w:rPr>
        <w:t>BayKiBiG</w:t>
      </w:r>
      <w:proofErr w:type="spellEnd"/>
      <w:r>
        <w:rPr>
          <w:rFonts w:ascii="Trebuchet MS" w:hAnsi="Trebuchet MS"/>
        </w:rPr>
        <w:t>) ab.</w:t>
      </w:r>
    </w:p>
    <w:p w:rsidR="00926DFF" w:rsidRDefault="00926DFF" w:rsidP="00926DFF">
      <w:pPr>
        <w:pStyle w:val="StandardWeb"/>
      </w:pPr>
      <w:r>
        <w:rPr>
          <w:rFonts w:ascii="Trebuchet MS" w:hAnsi="Trebuchet MS"/>
        </w:rPr>
        <w:t xml:space="preserve">Wie dem Monatsbericht Ausgabe 03/2020 der Corona-Studie des RKI zu entnehmen ist, tritt Schnupfen (Husten) als Einzelsymptom im Vorschulbereich nur bei 3,5 % der Kinder (Husten 6,3%), im Hortbereich bei 3,0 % der Kinder (Husten 6,2 %) auf. Dies rechtfertigt es bei dem gegenwärtigen Infektionsgeschehen aus epidemiologischer Sicht nicht mehr, Kindern bei nur leichten Krankheitssymptomen den Besuch einer Kindertageseinrichtung oder einer Kindertagespflegestelle zu verwehren. Eine Elimination jeglichen Restrisikos (ausnahmslose Vermeidung jeder einzelnen SARS-CoV-2 Infektion) kann aber nicht gelingen. Ziel ist stattdessen, die </w:t>
      </w:r>
      <w:r>
        <w:rPr>
          <w:rFonts w:ascii="Trebuchet MS" w:hAnsi="Trebuchet MS"/>
        </w:rPr>
        <w:lastRenderedPageBreak/>
        <w:t>Übertragungsraten möglichst zu reduzieren. Dies geschieht in erster Linie dadurch, dass Hygienemaßnahmen eingehalten werden. Ein Ausschluss von Kindern bei leichten Krankheitssymptomen könnte hier nicht entscheidend beitragen.</w:t>
      </w:r>
    </w:p>
    <w:p w:rsidR="00926DFF" w:rsidRDefault="00926DFF" w:rsidP="00926DFF">
      <w:pPr>
        <w:pStyle w:val="StandardWeb"/>
      </w:pPr>
      <w:r>
        <w:rPr>
          <w:rFonts w:ascii="Trebuchet MS" w:hAnsi="Trebuchet MS"/>
        </w:rPr>
        <w:t xml:space="preserve">Mit unserem </w:t>
      </w:r>
      <w:hyperlink r:id="rId6" w:history="1">
        <w:r>
          <w:rPr>
            <w:rStyle w:val="Hyperlink"/>
            <w:rFonts w:ascii="Trebuchet MS" w:hAnsi="Trebuchet MS"/>
          </w:rPr>
          <w:t>354. Kita-Newsletter</w:t>
        </w:r>
      </w:hyperlink>
      <w:r>
        <w:rPr>
          <w:rFonts w:ascii="Trebuchet MS" w:hAnsi="Trebuchet MS"/>
        </w:rPr>
        <w:t xml:space="preserve"> haben wir Sie über den Stufenplan für den Fall steigender Infektionszahlen informiert:</w:t>
      </w:r>
    </w:p>
    <w:p w:rsidR="00926DFF" w:rsidRDefault="00926DFF" w:rsidP="00926DFF">
      <w:pPr>
        <w:numPr>
          <w:ilvl w:val="0"/>
          <w:numId w:val="1"/>
        </w:numPr>
        <w:spacing w:before="100" w:beforeAutospacing="1" w:after="100" w:afterAutospacing="1"/>
        <w:rPr>
          <w:rFonts w:eastAsia="Times New Roman"/>
        </w:rPr>
      </w:pPr>
      <w:r>
        <w:rPr>
          <w:rStyle w:val="Fett"/>
          <w:rFonts w:ascii="Trebuchet MS" w:eastAsia="Times New Roman" w:hAnsi="Trebuchet MS"/>
          <w:color w:val="99CC00"/>
        </w:rPr>
        <w:t>Stufe 1 – Grüne Phase</w:t>
      </w:r>
      <w:r>
        <w:rPr>
          <w:rFonts w:ascii="Trebuchet MS" w:eastAsia="Times New Roman" w:hAnsi="Trebuchet MS"/>
        </w:rPr>
        <w:t>: Regelbetrieb</w:t>
      </w:r>
    </w:p>
    <w:p w:rsidR="00926DFF" w:rsidRDefault="00926DFF" w:rsidP="00926DFF">
      <w:pPr>
        <w:numPr>
          <w:ilvl w:val="0"/>
          <w:numId w:val="1"/>
        </w:numPr>
        <w:spacing w:before="100" w:beforeAutospacing="1" w:after="100" w:afterAutospacing="1"/>
        <w:rPr>
          <w:rFonts w:eastAsia="Times New Roman"/>
        </w:rPr>
      </w:pPr>
      <w:r>
        <w:rPr>
          <w:rStyle w:val="Fett"/>
          <w:rFonts w:ascii="Trebuchet MS" w:eastAsia="Times New Roman" w:hAnsi="Trebuchet MS"/>
          <w:color w:val="FFCC00"/>
        </w:rPr>
        <w:t>Stufe 2 – Gelbe Phase</w:t>
      </w:r>
      <w:r>
        <w:rPr>
          <w:rFonts w:ascii="Trebuchet MS" w:eastAsia="Times New Roman" w:hAnsi="Trebuchet MS"/>
        </w:rPr>
        <w:t>: Eingeschränkter Betrieb</w:t>
      </w:r>
    </w:p>
    <w:p w:rsidR="00926DFF" w:rsidRDefault="00926DFF" w:rsidP="00926DFF">
      <w:pPr>
        <w:numPr>
          <w:ilvl w:val="0"/>
          <w:numId w:val="1"/>
        </w:numPr>
        <w:spacing w:before="100" w:beforeAutospacing="1" w:after="100" w:afterAutospacing="1"/>
        <w:rPr>
          <w:rFonts w:eastAsia="Times New Roman"/>
        </w:rPr>
      </w:pPr>
      <w:r>
        <w:rPr>
          <w:rStyle w:val="Fett"/>
          <w:rFonts w:ascii="Trebuchet MS" w:eastAsia="Times New Roman" w:hAnsi="Trebuchet MS"/>
          <w:color w:val="FF0000"/>
        </w:rPr>
        <w:t>Stufe 3 – Rote Phase</w:t>
      </w:r>
      <w:r>
        <w:rPr>
          <w:rFonts w:ascii="Trebuchet MS" w:eastAsia="Times New Roman" w:hAnsi="Trebuchet MS"/>
        </w:rPr>
        <w:t>: Eingeschränkte Notbetreuung</w:t>
      </w:r>
    </w:p>
    <w:p w:rsidR="00926DFF" w:rsidRDefault="00926DFF" w:rsidP="00926DFF">
      <w:pPr>
        <w:pStyle w:val="StandardWeb"/>
      </w:pPr>
      <w:r>
        <w:rPr>
          <w:rFonts w:ascii="Trebuchet MS" w:hAnsi="Trebuchet MS"/>
        </w:rPr>
        <w:t xml:space="preserve">Anhand dieser Stufen entscheidet sich auch, wie mit Kindern mit leichten Krankheitssymptomen umgegangen wird: </w:t>
      </w:r>
    </w:p>
    <w:p w:rsidR="00926DFF" w:rsidRDefault="00926DFF" w:rsidP="00926DFF">
      <w:pPr>
        <w:numPr>
          <w:ilvl w:val="0"/>
          <w:numId w:val="2"/>
        </w:numPr>
        <w:spacing w:before="100" w:beforeAutospacing="1" w:after="100" w:afterAutospacing="1"/>
        <w:rPr>
          <w:rFonts w:eastAsia="Times New Roman"/>
        </w:rPr>
      </w:pPr>
      <w:r>
        <w:rPr>
          <w:rFonts w:ascii="Trebuchet MS" w:eastAsia="Times New Roman" w:hAnsi="Trebuchet MS"/>
        </w:rPr>
        <w:t>Grundsätzlich gilt, dass kranke Kinder in reduziertem Allgemeinzustand mit Fieber, Hals- oder Ohrenschmerzen, Bauchschmerzen, starkem Husten, Erbrechen oder Durchfall auch im Regelbetrieb keinen Zugang zu Kindertageseinrichtungen/Kindertagespflegestellen haben.</w:t>
      </w:r>
    </w:p>
    <w:p w:rsidR="00926DFF" w:rsidRDefault="00926DFF" w:rsidP="00926DFF">
      <w:pPr>
        <w:numPr>
          <w:ilvl w:val="0"/>
          <w:numId w:val="2"/>
        </w:numPr>
        <w:spacing w:before="100" w:beforeAutospacing="1" w:after="100" w:afterAutospacing="1"/>
        <w:rPr>
          <w:rFonts w:eastAsia="Times New Roman"/>
        </w:rPr>
      </w:pPr>
      <w:r>
        <w:rPr>
          <w:rFonts w:ascii="Trebuchet MS" w:eastAsia="Times New Roman" w:hAnsi="Trebuchet MS"/>
        </w:rPr>
        <w:t xml:space="preserve">Kinder mit milden Krankheitssymptomen wie Schnupfen ohne Fieber oder gelegentlichem Husten dürfen in </w:t>
      </w:r>
      <w:r>
        <w:rPr>
          <w:rStyle w:val="Fett"/>
          <w:rFonts w:ascii="Trebuchet MS" w:eastAsia="Times New Roman" w:hAnsi="Trebuchet MS"/>
          <w:color w:val="99CC00"/>
        </w:rPr>
        <w:t>Stufe 1</w:t>
      </w:r>
      <w:r>
        <w:rPr>
          <w:rFonts w:ascii="Trebuchet MS" w:eastAsia="Times New Roman" w:hAnsi="Trebuchet MS"/>
        </w:rPr>
        <w:t xml:space="preserve"> und </w:t>
      </w:r>
      <w:r>
        <w:rPr>
          <w:rStyle w:val="Fett"/>
          <w:rFonts w:ascii="Trebuchet MS" w:eastAsia="Times New Roman" w:hAnsi="Trebuchet MS"/>
          <w:color w:val="FFCC00"/>
        </w:rPr>
        <w:t>Stufe 2</w:t>
      </w:r>
      <w:r>
        <w:rPr>
          <w:rFonts w:ascii="Trebuchet MS" w:eastAsia="Times New Roman" w:hAnsi="Trebuchet MS"/>
        </w:rPr>
        <w:t xml:space="preserve"> die Kindertageseinrichtungen/Kindertagespflegestellen besuchen.</w:t>
      </w:r>
    </w:p>
    <w:p w:rsidR="00926DFF" w:rsidRDefault="00926DFF" w:rsidP="00926DFF">
      <w:pPr>
        <w:numPr>
          <w:ilvl w:val="0"/>
          <w:numId w:val="2"/>
        </w:numPr>
        <w:spacing w:before="100" w:beforeAutospacing="1" w:after="100" w:afterAutospacing="1"/>
        <w:rPr>
          <w:rFonts w:eastAsia="Times New Roman"/>
        </w:rPr>
      </w:pPr>
      <w:r>
        <w:rPr>
          <w:rFonts w:ascii="Trebuchet MS" w:eastAsia="Times New Roman" w:hAnsi="Trebuchet MS"/>
        </w:rPr>
        <w:t xml:space="preserve">In </w:t>
      </w:r>
      <w:r>
        <w:rPr>
          <w:rStyle w:val="Fett"/>
          <w:rFonts w:ascii="Trebuchet MS" w:eastAsia="Times New Roman" w:hAnsi="Trebuchet MS"/>
          <w:color w:val="FF0000"/>
        </w:rPr>
        <w:t>Stufe 3</w:t>
      </w:r>
      <w:r>
        <w:rPr>
          <w:rFonts w:ascii="Trebuchet MS" w:eastAsia="Times New Roman" w:hAnsi="Trebuchet MS"/>
        </w:rPr>
        <w:t xml:space="preserve"> ist ein Besuch der Kindertageseinrichtungen/Kindertagespflegestellen von Kindern mit milden Krankheitssymptomen nur nach einem negativen Corona-Test möglich.</w:t>
      </w:r>
    </w:p>
    <w:p w:rsidR="00926DFF" w:rsidRDefault="00926DFF" w:rsidP="00926DFF">
      <w:pPr>
        <w:pStyle w:val="StandardWeb"/>
      </w:pPr>
      <w:r>
        <w:rPr>
          <w:rFonts w:ascii="Trebuchet MS" w:hAnsi="Trebuchet MS"/>
        </w:rPr>
        <w:t>Sollte sich der Allgemeinzustand des Kindes im Tagesverlauf verschlechtern, z.B. zusätzlich Fieber auftreten, wäre ggf. das Kind zu isolieren und wären die Eltern zu informieren.</w:t>
      </w:r>
    </w:p>
    <w:p w:rsidR="00926DFF" w:rsidRDefault="00926DFF" w:rsidP="00926DFF">
      <w:pPr>
        <w:pStyle w:val="StandardWeb"/>
      </w:pPr>
      <w:r>
        <w:rPr>
          <w:rFonts w:ascii="Trebuchet MS" w:hAnsi="Trebuchet MS"/>
        </w:rPr>
        <w:t>Die Vorlage eines Attestes wird seitens des Familienministeriums nicht gefordert.</w:t>
      </w:r>
    </w:p>
    <w:p w:rsidR="00926DFF" w:rsidRDefault="00926DFF" w:rsidP="00926DFF">
      <w:pPr>
        <w:pStyle w:val="StandardWeb"/>
      </w:pPr>
      <w:r>
        <w:rPr>
          <w:rFonts w:ascii="Trebuchet MS" w:hAnsi="Trebuchet MS"/>
        </w:rPr>
        <w:t>Wir appellieren auch mit dem beigefügten Elterninformationsbrief ausdrücklich an die Eltern und deren Verantwortungsbereich, kranke Kinder in reduziertem Allgemeinzustand nicht in die Kindertageseinrichtungen/Kindertagespflegestellen zu bringen. Dies dient dem Schutz aller – der Beschäftigten und der Familien.</w:t>
      </w:r>
    </w:p>
    <w:p w:rsidR="00926DFF" w:rsidRDefault="00926DFF" w:rsidP="00926DFF">
      <w:pPr>
        <w:pStyle w:val="StandardWeb"/>
      </w:pPr>
      <w:r>
        <w:rPr>
          <w:rFonts w:ascii="Trebuchet MS" w:hAnsi="Trebuchet MS"/>
        </w:rPr>
        <w:t>Mit freundlichen Grüßen</w:t>
      </w:r>
      <w:r>
        <w:rPr>
          <w:rFonts w:ascii="Trebuchet MS" w:hAnsi="Trebuchet MS"/>
        </w:rPr>
        <w:br/>
        <w:t>Ihr Referat V 3 – Kindertagesbetreuung</w:t>
      </w:r>
    </w:p>
    <w:p w:rsidR="00926DFF" w:rsidRDefault="00926DFF" w:rsidP="00926DFF">
      <w:pPr>
        <w:pStyle w:val="StandardWeb"/>
      </w:pPr>
      <w:r>
        <w:rPr>
          <w:rFonts w:ascii="Trebuchet MS" w:hAnsi="Trebuchet MS"/>
        </w:rPr>
        <w:t xml:space="preserve">Sollten Sie den 357. Kita-Newsletter nicht erhalten haben, so finden Sie diesen </w:t>
      </w:r>
      <w:hyperlink r:id="rId7" w:history="1">
        <w:r>
          <w:rPr>
            <w:rStyle w:val="Hyperlink"/>
            <w:rFonts w:ascii="Trebuchet MS" w:hAnsi="Trebuchet MS"/>
          </w:rPr>
          <w:t>hier</w:t>
        </w:r>
      </w:hyperlink>
      <w:r>
        <w:rPr>
          <w:rFonts w:ascii="Trebuchet MS" w:hAnsi="Trebuchet MS"/>
        </w:rPr>
        <w:t>.</w:t>
      </w:r>
    </w:p>
    <w:p w:rsidR="00240A97" w:rsidRDefault="00240A97">
      <w:bookmarkStart w:id="0" w:name="_GoBack"/>
      <w:bookmarkEnd w:id="0"/>
    </w:p>
    <w:sectPr w:rsidR="00240A9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A71ED1"/>
    <w:multiLevelType w:val="multilevel"/>
    <w:tmpl w:val="F3D24F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50714B"/>
    <w:multiLevelType w:val="multilevel"/>
    <w:tmpl w:val="184C7A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6DFF"/>
    <w:rsid w:val="00240A97"/>
    <w:rsid w:val="00926D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873ED1-9B38-4128-B387-F2A586D15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926DFF"/>
    <w:pPr>
      <w:spacing w:after="0" w:line="240" w:lineRule="auto"/>
    </w:pPr>
    <w:rPr>
      <w:rFonts w:ascii="Times New Roman" w:hAnsi="Times New Roman" w:cs="Times New Roman"/>
      <w:sz w:val="24"/>
      <w:szCs w:val="24"/>
      <w:lang w:eastAsia="de-DE"/>
    </w:rPr>
  </w:style>
  <w:style w:type="paragraph" w:styleId="berschrift1">
    <w:name w:val="heading 1"/>
    <w:basedOn w:val="Standard"/>
    <w:link w:val="berschrift1Zchn"/>
    <w:uiPriority w:val="9"/>
    <w:qFormat/>
    <w:rsid w:val="00926DFF"/>
    <w:pPr>
      <w:spacing w:before="100" w:beforeAutospacing="1" w:after="100" w:afterAutospacing="1"/>
      <w:outlineLvl w:val="0"/>
    </w:pPr>
    <w:rPr>
      <w:b/>
      <w:bCs/>
      <w:kern w:val="36"/>
      <w:sz w:val="48"/>
      <w:szCs w:val="48"/>
    </w:rPr>
  </w:style>
  <w:style w:type="paragraph" w:styleId="berschrift2">
    <w:name w:val="heading 2"/>
    <w:basedOn w:val="Standard"/>
    <w:link w:val="berschrift2Zchn"/>
    <w:uiPriority w:val="9"/>
    <w:semiHidden/>
    <w:unhideWhenUsed/>
    <w:qFormat/>
    <w:rsid w:val="00926DFF"/>
    <w:pPr>
      <w:spacing w:before="100" w:beforeAutospacing="1" w:after="100" w:afterAutospacing="1"/>
      <w:outlineLvl w:val="1"/>
    </w:pPr>
    <w:rPr>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26DFF"/>
    <w:rPr>
      <w:rFonts w:ascii="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semiHidden/>
    <w:rsid w:val="00926DFF"/>
    <w:rPr>
      <w:rFonts w:ascii="Times New Roman" w:hAnsi="Times New Roman" w:cs="Times New Roman"/>
      <w:b/>
      <w:bCs/>
      <w:sz w:val="36"/>
      <w:szCs w:val="36"/>
      <w:lang w:eastAsia="de-DE"/>
    </w:rPr>
  </w:style>
  <w:style w:type="character" w:styleId="Hyperlink">
    <w:name w:val="Hyperlink"/>
    <w:basedOn w:val="Absatz-Standardschriftart"/>
    <w:uiPriority w:val="99"/>
    <w:semiHidden/>
    <w:unhideWhenUsed/>
    <w:rsid w:val="00926DFF"/>
    <w:rPr>
      <w:color w:val="0000FF"/>
      <w:u w:val="single"/>
    </w:rPr>
  </w:style>
  <w:style w:type="paragraph" w:styleId="StandardWeb">
    <w:name w:val="Normal (Web)"/>
    <w:basedOn w:val="Standard"/>
    <w:uiPriority w:val="99"/>
    <w:semiHidden/>
    <w:unhideWhenUsed/>
    <w:rsid w:val="00926DFF"/>
    <w:pPr>
      <w:spacing w:before="100" w:beforeAutospacing="1" w:after="100" w:afterAutospacing="1"/>
    </w:pPr>
  </w:style>
  <w:style w:type="character" w:styleId="Fett">
    <w:name w:val="Strong"/>
    <w:basedOn w:val="Absatz-Standardschriftart"/>
    <w:uiPriority w:val="22"/>
    <w:qFormat/>
    <w:rsid w:val="00926DF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8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ewsletter.bayern.de/r.html?uid=D.QE.Be.FS4.FW.A.p5uOD-v82A4ew-hLTuFtNKO_i_vLdZUFlu7zJJckwwj0ltZa4yaqm1gH25mAOawTOugtksOwkAvgvuMR2lQij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ewsletter.bayern.de/r.html?uid=D.QE.Be.FS4.FV.A.UGJmcjp42PydeFHVaTWQyuY8bnKPTZsXJdA0hSVyKRWCdSH3E_GJQSgIiA771bokCE0DlbhYgL-ze_cSYedr9w" TargetMode="External"/><Relationship Id="rId5" Type="http://schemas.openxmlformats.org/officeDocument/2006/relationships/hyperlink" Target="https://newsletter.bayern.de/r.html?uid=D.QE.Be.FS4.FY.A.9JnYc47_nn_XQMD0qx84eM3QA00-SLNa1HEr8j47XZF_KoScJ8eeqrg48FcU_HMJk_W7EouhntNMQCmR4o2FNQ"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4338</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5016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Leitung</dc:creator>
  <cp:keywords/>
  <dc:description/>
  <cp:lastModifiedBy>Leitung</cp:lastModifiedBy>
  <cp:revision>1</cp:revision>
  <dcterms:created xsi:type="dcterms:W3CDTF">2020-09-14T09:52:00Z</dcterms:created>
  <dcterms:modified xsi:type="dcterms:W3CDTF">2020-09-14T09:53:00Z</dcterms:modified>
</cp:coreProperties>
</file>